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9DE2" w14:textId="5DCF7249" w:rsidR="00834135" w:rsidRPr="005D05AA" w:rsidRDefault="00741717" w:rsidP="005D05AA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val="fr-FR" w:eastAsia="fr-FR"/>
          <w14:ligatures w14:val="none"/>
        </w:rPr>
      </w:pPr>
      <w:r w:rsidRPr="005D05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val="fr-FR" w:eastAsia="fr-FR"/>
          <w14:ligatures w14:val="none"/>
        </w:rPr>
        <w:t>PV réunion plénière ASAH-BXL</w:t>
      </w:r>
      <w:r w:rsidR="005D05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val="fr-FR" w:eastAsia="fr-FR"/>
          <w14:ligatures w14:val="none"/>
        </w:rPr>
        <w:t xml:space="preserve"> </w:t>
      </w:r>
      <w:r w:rsidRPr="005D05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val="fr-FR" w:eastAsia="fr-FR"/>
          <w14:ligatures w14:val="none"/>
        </w:rPr>
        <w:t>15 avril 2025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567"/>
        <w:gridCol w:w="2126"/>
        <w:gridCol w:w="2268"/>
        <w:gridCol w:w="679"/>
      </w:tblGrid>
      <w:tr w:rsidR="00741717" w:rsidRPr="008505FC" w14:paraId="710EDBAE" w14:textId="77777777" w:rsidTr="005D783E">
        <w:trPr>
          <w:trHeight w:val="3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38B9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F9C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438E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71C2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EAC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C330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</w:tr>
      <w:tr w:rsidR="00741717" w:rsidRPr="008505FC" w14:paraId="7DE5BAE2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9AD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Bataclan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3B64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Anne-France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Peyskens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4CE2" w14:textId="032A3C6C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6F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355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Pascale Carrier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254" w14:textId="66399AB6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4E62D559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5D0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Famisol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7365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Cécile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Walot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C208" w14:textId="0AD09734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8CA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4.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Sisahm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4D7" w14:textId="77777777" w:rsidR="00741717" w:rsidRPr="00741717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741717">
              <w:rPr>
                <w:rFonts w:ascii="Calibri" w:hAnsi="Calibri" w:cs="Calibri"/>
                <w:sz w:val="22"/>
                <w:szCs w:val="22"/>
                <w:lang w:val="fr-FR"/>
              </w:rPr>
              <w:t>Lecocq Katia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933" w14:textId="54E5FF90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5E0C137A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9FC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Push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9D70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Philippe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Bossaert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AD1A" w14:textId="7F5590FA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8F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6.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Susa-Bruxelles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492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Christelle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Ninforge</w:t>
            </w:r>
            <w:proofErr w:type="spellEnd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1A5" w14:textId="1E41EA8E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445556C9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15AD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Braise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45F9" w14:textId="75A83AFE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Sophie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Co</w:t>
            </w:r>
            <w:r w:rsidR="009922C7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</w:t>
            </w: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kaerts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16CE" w14:textId="09E8264C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C343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8.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Cap Idéal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C6C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Elodie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Cattoor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317E" w14:textId="45366674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51E4A36C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36B6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9.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 xml:space="preserve">Les </w:t>
            </w:r>
            <w:proofErr w:type="spellStart"/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Pilifs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7D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Nabih Abboud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37D3" w14:textId="10A7CDB2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8D7E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10.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Triangle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ED92" w14:textId="0B376C52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Marina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</w:t>
            </w:r>
            <w:r w:rsidR="009922C7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acro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C8DD" w14:textId="7678E03B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741717" w:rsidRPr="008505FC" w14:paraId="35CCE8B9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79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11.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Vague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92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Béatrice David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2526" w14:textId="108AD758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ED0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Saphir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3282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Isabelle de Ranter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22B" w14:textId="077BEED4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4C16E528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D787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L'Escale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131D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Muriel Brunneval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470" w14:textId="0399FAC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294F" w14:textId="6843372A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14.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 xml:space="preserve">Les </w:t>
            </w:r>
            <w:proofErr w:type="spellStart"/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Tof</w:t>
            </w:r>
            <w:proofErr w:type="spellEnd"/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 xml:space="preserve">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6D26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Ingrid Leruth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683" w14:textId="163F25A8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741717" w:rsidRPr="008505FC" w14:paraId="485CC4D0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1A02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Ligue Braille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7679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Sophie Arschoot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DF32" w14:textId="065CAD4A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F79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16.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Info-sourds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F22D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 xml:space="preserve">Pascale van der Belen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6B2F" w14:textId="7F455C5C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>P</w:t>
            </w:r>
          </w:p>
        </w:tc>
      </w:tr>
      <w:tr w:rsidR="00741717" w:rsidRPr="008505FC" w14:paraId="5DBD90C0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3821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Eqla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184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Claire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Heurckmans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A19A" w14:textId="39740EDB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7F2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18.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Emergence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F83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Mathilde Aït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Issad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BF4" w14:textId="0F945901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741717" w:rsidRPr="008505FC" w14:paraId="401720DF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100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19.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Réci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D8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Claire Dosin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4018" w14:textId="14C5B24B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95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20.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Transition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F0C1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Morgane Harms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D249" w14:textId="49272CF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741717" w:rsidRPr="008505FC" w14:paraId="1C570B1D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E97F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21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.Ricochet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88D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Elise Florent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D342" w14:textId="2A11E024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06D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Madras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038E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Cécile Javaux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1F06" w14:textId="3464A975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741717" w:rsidRPr="008505FC" w14:paraId="6F683545" w14:textId="77777777" w:rsidTr="005D783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A85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48FE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Cédric </w:t>
            </w:r>
            <w:proofErr w:type="spellStart"/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Raskin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0898" w14:textId="22F537A6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4A1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24.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Vivre et grandir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A69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Isaure de la Brunetière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545D" w14:textId="7EF4E302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741717" w:rsidRPr="008505FC" w14:paraId="1AF2A66E" w14:textId="77777777" w:rsidTr="00741717">
        <w:trPr>
          <w:trHeight w:val="2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8ED5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Riga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311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Benoît Gérard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CDB2" w14:textId="346AB0C4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D4B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26.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Trait d’Union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B1BE" w14:textId="5E2AFCC3" w:rsidR="00741717" w:rsidRPr="008505FC" w:rsidRDefault="009922C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820A" w14:textId="322FA5E0" w:rsidR="00741717" w:rsidRPr="008505FC" w:rsidRDefault="009922C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-</w:t>
            </w:r>
          </w:p>
        </w:tc>
      </w:tr>
      <w:tr w:rsidR="00741717" w:rsidRPr="008505FC" w14:paraId="3AA2D328" w14:textId="77777777" w:rsidTr="005D783E">
        <w:trPr>
          <w:trHeight w:val="33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99E8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Uccle St-Job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5236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Angèle Albert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E843" w14:textId="7C0C146F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3BEA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28.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Dynam’autes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739" w14:textId="77777777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Florian Bernard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1009" w14:textId="13B5B76B" w:rsidR="00741717" w:rsidRPr="008505FC" w:rsidRDefault="00741717" w:rsidP="005D783E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</w:tbl>
    <w:p w14:paraId="2D2B98B5" w14:textId="77777777" w:rsidR="00413EF5" w:rsidRDefault="00413EF5" w:rsidP="00413EF5">
      <w:pPr>
        <w:rPr>
          <w:lang w:val="fr-FR"/>
        </w:rPr>
      </w:pPr>
    </w:p>
    <w:p w14:paraId="3A653BF1" w14:textId="0187B0A1" w:rsidR="00413EF5" w:rsidRPr="00413EF5" w:rsidRDefault="00413EF5" w:rsidP="00413EF5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approbation et suivi</w:t>
      </w:r>
      <w:r w:rsidR="005D05AA">
        <w:rPr>
          <w:b/>
          <w:bCs/>
          <w:lang w:val="fr-FR"/>
        </w:rPr>
        <w:t>s</w:t>
      </w:r>
      <w:r w:rsidRPr="00413EF5">
        <w:rPr>
          <w:b/>
          <w:bCs/>
          <w:lang w:val="fr-FR"/>
        </w:rPr>
        <w:t xml:space="preserve"> PV du mois de mars </w:t>
      </w:r>
    </w:p>
    <w:p w14:paraId="159EE04E" w14:textId="7083D158" w:rsidR="00834135" w:rsidRPr="00413EF5" w:rsidRDefault="00834135" w:rsidP="00413EF5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PV Approuvé</w:t>
      </w:r>
    </w:p>
    <w:p w14:paraId="57009EFD" w14:textId="65E4B3C4" w:rsidR="00834135" w:rsidRPr="00413EF5" w:rsidRDefault="00834135" w:rsidP="00834135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Rajouter Lecocq Katia aux personnes présentes (SISAHM)</w:t>
      </w:r>
    </w:p>
    <w:p w14:paraId="3CD987CB" w14:textId="77777777" w:rsidR="00834135" w:rsidRDefault="00834135" w:rsidP="00834135">
      <w:pPr>
        <w:pStyle w:val="Paragraphedeliste"/>
        <w:rPr>
          <w:lang w:val="fr-FR"/>
        </w:rPr>
      </w:pPr>
    </w:p>
    <w:p w14:paraId="7D280C54" w14:textId="0040390A" w:rsidR="00834135" w:rsidRPr="00413EF5" w:rsidRDefault="00834135" w:rsidP="00413EF5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Frais KM VELO</w:t>
      </w:r>
    </w:p>
    <w:p w14:paraId="425E53E3" w14:textId="4EE126FC" w:rsidR="00BF5EE1" w:rsidRPr="00413EF5" w:rsidRDefault="00834135" w:rsidP="009922C7">
      <w:pPr>
        <w:pStyle w:val="Paragraphedeliste"/>
        <w:jc w:val="both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Le</w:t>
      </w:r>
      <w:r w:rsidR="009922C7">
        <w:rPr>
          <w:sz w:val="22"/>
          <w:szCs w:val="22"/>
          <w:lang w:val="fr-FR"/>
        </w:rPr>
        <w:t xml:space="preserve"> remboursement des </w:t>
      </w:r>
      <w:r w:rsidRPr="00413EF5">
        <w:rPr>
          <w:sz w:val="22"/>
          <w:szCs w:val="22"/>
          <w:lang w:val="fr-FR"/>
        </w:rPr>
        <w:t xml:space="preserve">frais domicile/lieu de travail doivent </w:t>
      </w:r>
      <w:r w:rsidR="009922C7">
        <w:rPr>
          <w:sz w:val="22"/>
          <w:szCs w:val="22"/>
          <w:lang w:val="fr-FR"/>
        </w:rPr>
        <w:t xml:space="preserve">en principe </w:t>
      </w:r>
      <w:r w:rsidRPr="00413EF5">
        <w:rPr>
          <w:sz w:val="22"/>
          <w:szCs w:val="22"/>
          <w:lang w:val="fr-FR"/>
        </w:rPr>
        <w:t xml:space="preserve">être repris dans la fiche de paie/ info de Mr </w:t>
      </w:r>
      <w:proofErr w:type="spellStart"/>
      <w:r w:rsidRPr="00413EF5">
        <w:rPr>
          <w:sz w:val="22"/>
          <w:szCs w:val="22"/>
          <w:lang w:val="fr-FR"/>
        </w:rPr>
        <w:t>Bissot</w:t>
      </w:r>
      <w:proofErr w:type="spellEnd"/>
      <w:r w:rsidRPr="00413EF5">
        <w:rPr>
          <w:sz w:val="22"/>
          <w:szCs w:val="22"/>
          <w:lang w:val="fr-FR"/>
        </w:rPr>
        <w:t xml:space="preserve"> contraire.</w:t>
      </w:r>
      <w:r w:rsidR="009922C7">
        <w:rPr>
          <w:sz w:val="22"/>
          <w:szCs w:val="22"/>
          <w:lang w:val="fr-FR"/>
        </w:rPr>
        <w:t xml:space="preserve"> </w:t>
      </w:r>
      <w:r w:rsidRPr="00413EF5">
        <w:rPr>
          <w:sz w:val="22"/>
          <w:szCs w:val="22"/>
          <w:lang w:val="fr-FR"/>
        </w:rPr>
        <w:t>RECI a reçu une réponse de Mme Eloy (elle nous transmet l’info).</w:t>
      </w:r>
      <w:r w:rsidR="009922C7">
        <w:rPr>
          <w:sz w:val="22"/>
          <w:szCs w:val="22"/>
          <w:lang w:val="fr-FR"/>
        </w:rPr>
        <w:t xml:space="preserve"> Si le flou </w:t>
      </w:r>
      <w:proofErr w:type="gramStart"/>
      <w:r w:rsidR="009922C7">
        <w:rPr>
          <w:sz w:val="22"/>
          <w:szCs w:val="22"/>
          <w:lang w:val="fr-FR"/>
        </w:rPr>
        <w:t xml:space="preserve">persiste, </w:t>
      </w:r>
      <w:r w:rsidR="00BF5EE1" w:rsidRPr="00413EF5">
        <w:rPr>
          <w:sz w:val="22"/>
          <w:szCs w:val="22"/>
          <w:lang w:val="fr-FR"/>
        </w:rPr>
        <w:t xml:space="preserve"> </w:t>
      </w:r>
      <w:r w:rsidR="009922C7">
        <w:rPr>
          <w:sz w:val="22"/>
          <w:szCs w:val="22"/>
          <w:lang w:val="fr-FR"/>
        </w:rPr>
        <w:t>nous</w:t>
      </w:r>
      <w:proofErr w:type="gramEnd"/>
      <w:r w:rsidR="009922C7">
        <w:rPr>
          <w:sz w:val="22"/>
          <w:szCs w:val="22"/>
          <w:lang w:val="fr-FR"/>
        </w:rPr>
        <w:t xml:space="preserve"> interpellerons </w:t>
      </w:r>
      <w:r w:rsidR="00BF5EE1" w:rsidRPr="00413EF5">
        <w:rPr>
          <w:sz w:val="22"/>
          <w:szCs w:val="22"/>
          <w:lang w:val="fr-FR"/>
        </w:rPr>
        <w:t>Mme Eloy.</w:t>
      </w:r>
    </w:p>
    <w:p w14:paraId="09EF1EDF" w14:textId="77777777" w:rsidR="00BF5EE1" w:rsidRDefault="00BF5EE1" w:rsidP="00834135">
      <w:pPr>
        <w:pStyle w:val="Paragraphedeliste"/>
        <w:rPr>
          <w:lang w:val="fr-FR"/>
        </w:rPr>
      </w:pPr>
    </w:p>
    <w:p w14:paraId="08D79C81" w14:textId="41C14F14" w:rsidR="00BF5EE1" w:rsidRPr="00413EF5" w:rsidRDefault="00BF5EE1" w:rsidP="00413EF5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Postes SA-BX</w:t>
      </w:r>
    </w:p>
    <w:p w14:paraId="1203466B" w14:textId="73AA9DD9" w:rsidR="00BF5EE1" w:rsidRPr="00413EF5" w:rsidRDefault="00BF5EE1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A priori tous les postes devraient être octroyés et réponse dans les semaines à venir.</w:t>
      </w:r>
    </w:p>
    <w:p w14:paraId="2719B6AC" w14:textId="77777777" w:rsidR="00BF5EE1" w:rsidRDefault="00BF5EE1" w:rsidP="00BF5EE1">
      <w:pPr>
        <w:pStyle w:val="Paragraphedeliste"/>
        <w:rPr>
          <w:lang w:val="fr-FR"/>
        </w:rPr>
      </w:pPr>
    </w:p>
    <w:p w14:paraId="289B1EFB" w14:textId="1CEDD88C" w:rsidR="00BF5EE1" w:rsidRPr="00413EF5" w:rsidRDefault="00BF5EE1" w:rsidP="00413EF5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GT Aidants qualifi</w:t>
      </w:r>
      <w:r w:rsidR="009922C7">
        <w:rPr>
          <w:b/>
          <w:bCs/>
          <w:lang w:val="fr-FR"/>
        </w:rPr>
        <w:t>és</w:t>
      </w:r>
    </w:p>
    <w:p w14:paraId="0738AA44" w14:textId="35904657" w:rsidR="00BF5EE1" w:rsidRPr="00413EF5" w:rsidRDefault="00BF5EE1" w:rsidP="00834135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Date prévue ce vendredi</w:t>
      </w:r>
      <w:r w:rsidR="00413EF5" w:rsidRPr="00413EF5">
        <w:rPr>
          <w:sz w:val="22"/>
          <w:szCs w:val="22"/>
          <w:lang w:val="fr-FR"/>
        </w:rPr>
        <w:t xml:space="preserve"> 18 avril</w:t>
      </w:r>
      <w:r w:rsidR="009922C7">
        <w:rPr>
          <w:sz w:val="22"/>
          <w:szCs w:val="22"/>
          <w:lang w:val="fr-FR"/>
        </w:rPr>
        <w:t xml:space="preserve">. </w:t>
      </w:r>
      <w:r w:rsidRPr="00413EF5">
        <w:rPr>
          <w:sz w:val="22"/>
          <w:szCs w:val="22"/>
          <w:lang w:val="fr-FR"/>
        </w:rPr>
        <w:t xml:space="preserve">Il serait bien que </w:t>
      </w:r>
      <w:r w:rsidR="009922C7">
        <w:rPr>
          <w:sz w:val="22"/>
          <w:szCs w:val="22"/>
          <w:lang w:val="fr-FR"/>
        </w:rPr>
        <w:t>les personnes intéressées</w:t>
      </w:r>
      <w:r w:rsidRPr="00413EF5">
        <w:rPr>
          <w:sz w:val="22"/>
          <w:szCs w:val="22"/>
          <w:lang w:val="fr-FR"/>
        </w:rPr>
        <w:t xml:space="preserve"> confirm</w:t>
      </w:r>
      <w:r w:rsidR="009922C7">
        <w:rPr>
          <w:sz w:val="22"/>
          <w:szCs w:val="22"/>
          <w:lang w:val="fr-FR"/>
        </w:rPr>
        <w:t>ent leur</w:t>
      </w:r>
      <w:r w:rsidRPr="00413EF5">
        <w:rPr>
          <w:sz w:val="22"/>
          <w:szCs w:val="22"/>
          <w:lang w:val="fr-FR"/>
        </w:rPr>
        <w:t xml:space="preserve"> participatio</w:t>
      </w:r>
      <w:r w:rsidR="009922C7">
        <w:rPr>
          <w:sz w:val="22"/>
          <w:szCs w:val="22"/>
          <w:lang w:val="fr-FR"/>
        </w:rPr>
        <w:t>n</w:t>
      </w:r>
      <w:r w:rsidRPr="00413EF5">
        <w:rPr>
          <w:sz w:val="22"/>
          <w:szCs w:val="22"/>
          <w:lang w:val="fr-FR"/>
        </w:rPr>
        <w:t>.</w:t>
      </w:r>
    </w:p>
    <w:p w14:paraId="632BA6FB" w14:textId="77777777" w:rsidR="00BF5EE1" w:rsidRDefault="00BF5EE1" w:rsidP="00834135">
      <w:pPr>
        <w:pStyle w:val="Paragraphedeliste"/>
        <w:rPr>
          <w:lang w:val="fr-FR"/>
        </w:rPr>
      </w:pPr>
    </w:p>
    <w:p w14:paraId="6CF6F0CB" w14:textId="44862562" w:rsidR="00BF5EE1" w:rsidRPr="00413EF5" w:rsidRDefault="00BF5EE1" w:rsidP="00413EF5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Site internet</w:t>
      </w:r>
      <w:r w:rsidR="009922C7">
        <w:rPr>
          <w:b/>
          <w:bCs/>
          <w:lang w:val="fr-FR"/>
        </w:rPr>
        <w:t xml:space="preserve"> - mutualisation</w:t>
      </w:r>
    </w:p>
    <w:p w14:paraId="1CC450C8" w14:textId="31C81DF2" w:rsidR="00BF5EE1" w:rsidRPr="00413EF5" w:rsidRDefault="00BF5EE1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Rencontre de Media Animations (Olivia et Cédric) – en attente du devis.</w:t>
      </w:r>
    </w:p>
    <w:p w14:paraId="3933B5B0" w14:textId="520A7E1A" w:rsidR="00BF5EE1" w:rsidRPr="00413EF5" w:rsidRDefault="00BF5EE1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 xml:space="preserve">Il leur a été </w:t>
      </w:r>
      <w:r w:rsidR="009922C7">
        <w:rPr>
          <w:sz w:val="22"/>
          <w:szCs w:val="22"/>
          <w:lang w:val="fr-FR"/>
        </w:rPr>
        <w:t>proposé</w:t>
      </w:r>
      <w:r w:rsidRPr="00413EF5">
        <w:rPr>
          <w:sz w:val="22"/>
          <w:szCs w:val="22"/>
          <w:lang w:val="fr-FR"/>
        </w:rPr>
        <w:t xml:space="preserve"> de créer un cloud en plus du site pour regrouper toutes nos infos ASAH.</w:t>
      </w:r>
    </w:p>
    <w:p w14:paraId="7CA32467" w14:textId="77777777" w:rsidR="00BF5EE1" w:rsidRPr="00413EF5" w:rsidRDefault="00BF5EE1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Le site n’est pas du tout adapté pour les personnes en situation de handicap.</w:t>
      </w:r>
    </w:p>
    <w:p w14:paraId="19B87E27" w14:textId="77777777" w:rsidR="00BF5EE1" w:rsidRPr="00413EF5" w:rsidRDefault="00BF5EE1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Des liens seraient aussi prévus vers les services de l’association.</w:t>
      </w:r>
    </w:p>
    <w:p w14:paraId="4900475D" w14:textId="77777777" w:rsidR="00557B8F" w:rsidRPr="00413EF5" w:rsidRDefault="00557B8F" w:rsidP="00BF5EE1">
      <w:pPr>
        <w:pStyle w:val="Paragraphedeliste"/>
        <w:rPr>
          <w:sz w:val="22"/>
          <w:szCs w:val="22"/>
          <w:lang w:val="fr-FR"/>
        </w:rPr>
      </w:pPr>
    </w:p>
    <w:p w14:paraId="6B2ABD60" w14:textId="7C18B9B5" w:rsidR="00557B8F" w:rsidRPr="00413EF5" w:rsidRDefault="00557B8F" w:rsidP="00BF5EE1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 xml:space="preserve">Discussion autour de Bru Share. </w:t>
      </w:r>
      <w:r w:rsidR="009922C7">
        <w:rPr>
          <w:sz w:val="22"/>
          <w:szCs w:val="22"/>
          <w:lang w:val="fr-FR"/>
        </w:rPr>
        <w:t>Le comptable</w:t>
      </w:r>
      <w:r w:rsidRPr="00413EF5">
        <w:rPr>
          <w:sz w:val="22"/>
          <w:szCs w:val="22"/>
          <w:lang w:val="fr-FR"/>
        </w:rPr>
        <w:t xml:space="preserve"> n’est </w:t>
      </w:r>
      <w:r w:rsidR="009922C7">
        <w:rPr>
          <w:sz w:val="22"/>
          <w:szCs w:val="22"/>
          <w:lang w:val="fr-FR"/>
        </w:rPr>
        <w:t xml:space="preserve">pas </w:t>
      </w:r>
      <w:r w:rsidRPr="00413EF5">
        <w:rPr>
          <w:sz w:val="22"/>
          <w:szCs w:val="22"/>
          <w:lang w:val="fr-FR"/>
        </w:rPr>
        <w:t xml:space="preserve">encore engagé. </w:t>
      </w:r>
    </w:p>
    <w:p w14:paraId="57A300A5" w14:textId="77777777" w:rsidR="005D05AA" w:rsidRDefault="005D05AA" w:rsidP="00BF5EE1">
      <w:pPr>
        <w:pStyle w:val="Paragraphedeliste"/>
        <w:rPr>
          <w:lang w:val="fr-FR"/>
        </w:rPr>
      </w:pPr>
    </w:p>
    <w:p w14:paraId="660F20FB" w14:textId="0A1DFFBA" w:rsidR="00557B8F" w:rsidRPr="00413EF5" w:rsidRDefault="00557B8F" w:rsidP="00413EF5">
      <w:pPr>
        <w:pStyle w:val="Paragraphedeliste"/>
        <w:numPr>
          <w:ilvl w:val="0"/>
          <w:numId w:val="5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Accords Non-Marchands</w:t>
      </w:r>
    </w:p>
    <w:p w14:paraId="58B00209" w14:textId="44499B31" w:rsidR="00557B8F" w:rsidRPr="00413EF5" w:rsidRDefault="00557B8F" w:rsidP="00413EF5">
      <w:pPr>
        <w:pStyle w:val="Paragraphedeliste"/>
        <w:numPr>
          <w:ilvl w:val="0"/>
          <w:numId w:val="6"/>
        </w:numPr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Toujours pas eu de rencontre avec les syndicats.</w:t>
      </w:r>
    </w:p>
    <w:p w14:paraId="2A424D5C" w14:textId="0E8D69C4" w:rsidR="00557B8F" w:rsidRPr="00413EF5" w:rsidRDefault="009922C7" w:rsidP="009922C7">
      <w:pPr>
        <w:pStyle w:val="Paragraphedeliste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D</w:t>
      </w:r>
      <w:r w:rsidR="00557B8F" w:rsidRPr="00413EF5">
        <w:rPr>
          <w:sz w:val="22"/>
          <w:szCs w:val="22"/>
          <w:lang w:val="fr-FR"/>
        </w:rPr>
        <w:t>ifférents pôles ont été créés</w:t>
      </w:r>
      <w:r>
        <w:rPr>
          <w:sz w:val="22"/>
          <w:szCs w:val="22"/>
          <w:lang w:val="fr-FR"/>
        </w:rPr>
        <w:t xml:space="preserve"> au sein de l’ASBL </w:t>
      </w:r>
      <w:proofErr w:type="spellStart"/>
      <w:r>
        <w:rPr>
          <w:sz w:val="22"/>
          <w:szCs w:val="22"/>
          <w:lang w:val="fr-FR"/>
        </w:rPr>
        <w:t>Fédés</w:t>
      </w:r>
      <w:proofErr w:type="spellEnd"/>
      <w:r>
        <w:rPr>
          <w:sz w:val="22"/>
          <w:szCs w:val="22"/>
          <w:lang w:val="fr-FR"/>
        </w:rPr>
        <w:t xml:space="preserve"> 319</w:t>
      </w:r>
      <w:r w:rsidR="00557B8F" w:rsidRPr="00413EF5">
        <w:rPr>
          <w:sz w:val="22"/>
          <w:szCs w:val="22"/>
          <w:lang w:val="fr-FR"/>
        </w:rPr>
        <w:t xml:space="preserve"> (handicap RW et BXL, aide à la jeunesse, adultes en difficultés, formation)</w:t>
      </w:r>
      <w:r>
        <w:rPr>
          <w:sz w:val="22"/>
          <w:szCs w:val="22"/>
          <w:lang w:val="fr-FR"/>
        </w:rPr>
        <w:t xml:space="preserve"> pour améliorer notre positionnement sur la gestion des ANM présents et à venir.</w:t>
      </w:r>
    </w:p>
    <w:p w14:paraId="181CB458" w14:textId="78398AE0" w:rsidR="00413EF5" w:rsidRPr="005D05AA" w:rsidRDefault="00557B8F" w:rsidP="009922C7">
      <w:pPr>
        <w:pStyle w:val="Paragraphedeliste"/>
        <w:jc w:val="both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Pole formation : Florian Bernard s’est proposé.</w:t>
      </w:r>
      <w:r w:rsidR="005D05AA">
        <w:rPr>
          <w:sz w:val="22"/>
          <w:szCs w:val="22"/>
          <w:lang w:val="fr-FR"/>
        </w:rPr>
        <w:t xml:space="preserve"> </w:t>
      </w:r>
      <w:r w:rsidRPr="005D05AA">
        <w:rPr>
          <w:sz w:val="22"/>
          <w:szCs w:val="22"/>
          <w:lang w:val="fr-FR"/>
        </w:rPr>
        <w:t xml:space="preserve">Pole Handicap Bxl : Pascale </w:t>
      </w:r>
      <w:r w:rsidR="009922C7">
        <w:rPr>
          <w:sz w:val="22"/>
          <w:szCs w:val="22"/>
          <w:lang w:val="fr-FR"/>
        </w:rPr>
        <w:t xml:space="preserve">Carrier </w:t>
      </w:r>
      <w:r w:rsidRPr="005D05AA">
        <w:rPr>
          <w:sz w:val="22"/>
          <w:szCs w:val="22"/>
          <w:lang w:val="fr-FR"/>
        </w:rPr>
        <w:t>et Cédric</w:t>
      </w:r>
      <w:r w:rsidR="009922C7">
        <w:rPr>
          <w:sz w:val="22"/>
          <w:szCs w:val="22"/>
          <w:lang w:val="fr-FR"/>
        </w:rPr>
        <w:t xml:space="preserve"> </w:t>
      </w:r>
      <w:proofErr w:type="spellStart"/>
      <w:r w:rsidR="009922C7">
        <w:rPr>
          <w:sz w:val="22"/>
          <w:szCs w:val="22"/>
          <w:lang w:val="fr-FR"/>
        </w:rPr>
        <w:t>Raskin</w:t>
      </w:r>
      <w:proofErr w:type="spellEnd"/>
    </w:p>
    <w:p w14:paraId="25121789" w14:textId="6F9CC237" w:rsidR="00413EF5" w:rsidRPr="00413EF5" w:rsidRDefault="00413EF5" w:rsidP="009922C7">
      <w:pPr>
        <w:pStyle w:val="Paragraphedeliste"/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Les mémorandums</w:t>
      </w:r>
      <w:r w:rsidR="00557B8F" w:rsidRPr="00413EF5">
        <w:rPr>
          <w:sz w:val="22"/>
          <w:szCs w:val="22"/>
          <w:lang w:val="fr-FR"/>
        </w:rPr>
        <w:t xml:space="preserve"> des fédérations seront regroupés</w:t>
      </w:r>
      <w:r w:rsidR="009922C7">
        <w:rPr>
          <w:sz w:val="22"/>
          <w:szCs w:val="22"/>
          <w:lang w:val="fr-FR"/>
        </w:rPr>
        <w:t xml:space="preserve"> pour une plateforme de revendications communes</w:t>
      </w:r>
    </w:p>
    <w:p w14:paraId="14341B56" w14:textId="02452EB9" w:rsidR="00E377C5" w:rsidRPr="009922C7" w:rsidRDefault="00E377C5" w:rsidP="009922C7">
      <w:pPr>
        <w:pStyle w:val="Paragraphedeliste"/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 w:rsidRPr="009922C7">
        <w:rPr>
          <w:sz w:val="22"/>
          <w:szCs w:val="22"/>
          <w:lang w:val="fr-FR"/>
        </w:rPr>
        <w:t xml:space="preserve">Dans l’aide à l’emploi, </w:t>
      </w:r>
      <w:r w:rsidR="00F45133" w:rsidRPr="009922C7">
        <w:rPr>
          <w:sz w:val="22"/>
          <w:szCs w:val="22"/>
          <w:lang w:val="fr-FR"/>
        </w:rPr>
        <w:t>pour les travailleurs ACS</w:t>
      </w:r>
      <w:r w:rsidR="009922C7" w:rsidRPr="009922C7">
        <w:rPr>
          <w:sz w:val="22"/>
          <w:szCs w:val="22"/>
          <w:lang w:val="fr-FR"/>
        </w:rPr>
        <w:t xml:space="preserve"> avec handicap</w:t>
      </w:r>
      <w:r w:rsidR="00F45133" w:rsidRPr="009922C7">
        <w:rPr>
          <w:sz w:val="22"/>
          <w:szCs w:val="22"/>
          <w:lang w:val="fr-FR"/>
        </w:rPr>
        <w:t xml:space="preserve">, </w:t>
      </w:r>
      <w:r w:rsidRPr="009922C7">
        <w:rPr>
          <w:sz w:val="22"/>
          <w:szCs w:val="22"/>
          <w:lang w:val="fr-FR"/>
        </w:rPr>
        <w:t xml:space="preserve">l’objet de la prime d’insertion va être le salaire de la personne. Les services ne pourront plus compter sur les primes d’insertion. Il n’y aura </w:t>
      </w:r>
      <w:r w:rsidR="009922C7" w:rsidRPr="009922C7">
        <w:rPr>
          <w:sz w:val="22"/>
          <w:szCs w:val="22"/>
          <w:lang w:val="fr-FR"/>
        </w:rPr>
        <w:t xml:space="preserve">donc </w:t>
      </w:r>
      <w:r w:rsidRPr="009922C7">
        <w:rPr>
          <w:sz w:val="22"/>
          <w:szCs w:val="22"/>
          <w:lang w:val="fr-FR"/>
        </w:rPr>
        <w:t>plus de compensation liée à la perte de rendement.</w:t>
      </w:r>
      <w:r w:rsidR="009922C7" w:rsidRPr="009922C7">
        <w:rPr>
          <w:sz w:val="22"/>
          <w:szCs w:val="22"/>
          <w:lang w:val="fr-FR"/>
        </w:rPr>
        <w:t xml:space="preserve"> </w:t>
      </w:r>
      <w:r w:rsidRPr="009922C7">
        <w:rPr>
          <w:sz w:val="22"/>
          <w:szCs w:val="22"/>
          <w:lang w:val="fr-FR"/>
        </w:rPr>
        <w:t xml:space="preserve">Si certains sont concernés, voir avec Pascale </w:t>
      </w:r>
      <w:r w:rsidR="009922C7">
        <w:rPr>
          <w:sz w:val="22"/>
          <w:szCs w:val="22"/>
          <w:lang w:val="fr-FR"/>
        </w:rPr>
        <w:t>v</w:t>
      </w:r>
      <w:r w:rsidRPr="009922C7">
        <w:rPr>
          <w:sz w:val="22"/>
          <w:szCs w:val="22"/>
          <w:lang w:val="fr-FR"/>
        </w:rPr>
        <w:t>an</w:t>
      </w:r>
      <w:r w:rsidR="009922C7">
        <w:rPr>
          <w:sz w:val="22"/>
          <w:szCs w:val="22"/>
          <w:lang w:val="fr-FR"/>
        </w:rPr>
        <w:t xml:space="preserve"> </w:t>
      </w:r>
      <w:r w:rsidRPr="009922C7">
        <w:rPr>
          <w:sz w:val="22"/>
          <w:szCs w:val="22"/>
          <w:lang w:val="fr-FR"/>
        </w:rPr>
        <w:t>der</w:t>
      </w:r>
      <w:r w:rsidR="009922C7">
        <w:rPr>
          <w:sz w:val="22"/>
          <w:szCs w:val="22"/>
          <w:lang w:val="fr-FR"/>
        </w:rPr>
        <w:t xml:space="preserve"> B</w:t>
      </w:r>
      <w:r w:rsidRPr="009922C7">
        <w:rPr>
          <w:sz w:val="22"/>
          <w:szCs w:val="22"/>
          <w:lang w:val="fr-FR"/>
        </w:rPr>
        <w:t>elen.</w:t>
      </w:r>
    </w:p>
    <w:p w14:paraId="547C9692" w14:textId="77777777" w:rsidR="00F45133" w:rsidRDefault="00F45133" w:rsidP="00BF5EE1">
      <w:pPr>
        <w:pStyle w:val="Paragraphedeliste"/>
        <w:rPr>
          <w:lang w:val="fr-FR"/>
        </w:rPr>
      </w:pPr>
    </w:p>
    <w:p w14:paraId="5984BB12" w14:textId="35B298C4" w:rsidR="00F45133" w:rsidRPr="00413EF5" w:rsidRDefault="00F45133" w:rsidP="00413EF5">
      <w:pPr>
        <w:pStyle w:val="Paragraphedeliste"/>
        <w:numPr>
          <w:ilvl w:val="0"/>
          <w:numId w:val="8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Candidature CA</w:t>
      </w:r>
    </w:p>
    <w:p w14:paraId="2627A8E2" w14:textId="3FC40F44" w:rsidR="00F45133" w:rsidRPr="00413EF5" w:rsidRDefault="00F45133" w:rsidP="00F45133">
      <w:pPr>
        <w:pStyle w:val="Paragraphedeliste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 xml:space="preserve">Si l’un ou l’autre veut compléter le CA pour représenter ASAH </w:t>
      </w:r>
      <w:r w:rsidR="003A197F">
        <w:rPr>
          <w:sz w:val="22"/>
          <w:szCs w:val="22"/>
          <w:lang w:val="fr-FR"/>
        </w:rPr>
        <w:t>dans des</w:t>
      </w:r>
      <w:r w:rsidRPr="00413EF5">
        <w:rPr>
          <w:sz w:val="22"/>
          <w:szCs w:val="22"/>
          <w:lang w:val="fr-FR"/>
        </w:rPr>
        <w:t xml:space="preserve"> groupe</w:t>
      </w:r>
      <w:r w:rsidR="003A197F">
        <w:rPr>
          <w:sz w:val="22"/>
          <w:szCs w:val="22"/>
          <w:lang w:val="fr-FR"/>
        </w:rPr>
        <w:t>s</w:t>
      </w:r>
      <w:r w:rsidRPr="00413EF5">
        <w:rPr>
          <w:sz w:val="22"/>
          <w:szCs w:val="22"/>
          <w:lang w:val="fr-FR"/>
        </w:rPr>
        <w:t xml:space="preserve"> de travail, n’hésitez pas à vous manifester auprès de</w:t>
      </w:r>
      <w:r w:rsidR="003A197F">
        <w:rPr>
          <w:sz w:val="22"/>
          <w:szCs w:val="22"/>
          <w:lang w:val="fr-FR"/>
        </w:rPr>
        <w:t>s administrateurs ou d’Olivia</w:t>
      </w:r>
      <w:r w:rsidRPr="00413EF5">
        <w:rPr>
          <w:sz w:val="22"/>
          <w:szCs w:val="22"/>
          <w:lang w:val="fr-FR"/>
        </w:rPr>
        <w:t>.</w:t>
      </w:r>
    </w:p>
    <w:p w14:paraId="59921E9E" w14:textId="77777777" w:rsidR="00E377C5" w:rsidRDefault="00E377C5" w:rsidP="00BF5EE1">
      <w:pPr>
        <w:pStyle w:val="Paragraphedeliste"/>
        <w:rPr>
          <w:lang w:val="fr-FR"/>
        </w:rPr>
      </w:pPr>
    </w:p>
    <w:p w14:paraId="1E04A63A" w14:textId="4F26038B" w:rsidR="00BF5EE1" w:rsidRPr="00413EF5" w:rsidRDefault="00BF5EE1" w:rsidP="00413EF5">
      <w:pPr>
        <w:pStyle w:val="Paragraphedeliste"/>
        <w:numPr>
          <w:ilvl w:val="0"/>
          <w:numId w:val="9"/>
        </w:numPr>
        <w:rPr>
          <w:b/>
          <w:bCs/>
          <w:lang w:val="fr-FR"/>
        </w:rPr>
      </w:pPr>
      <w:r w:rsidRPr="00413EF5">
        <w:rPr>
          <w:b/>
          <w:bCs/>
          <w:lang w:val="fr-FR"/>
        </w:rPr>
        <w:t>Divers</w:t>
      </w:r>
    </w:p>
    <w:p w14:paraId="6BD13A8B" w14:textId="6642B4E3" w:rsidR="00413EF5" w:rsidRPr="003A197F" w:rsidRDefault="00F45133" w:rsidP="003A197F">
      <w:pPr>
        <w:pStyle w:val="Paragraphedeliste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r w:rsidRPr="003A197F">
        <w:rPr>
          <w:sz w:val="22"/>
          <w:szCs w:val="22"/>
          <w:u w:val="single"/>
          <w:lang w:val="fr-FR"/>
        </w:rPr>
        <w:t>Maison De l’Autisme</w:t>
      </w:r>
      <w:r w:rsidRPr="003A197F">
        <w:rPr>
          <w:sz w:val="22"/>
          <w:szCs w:val="22"/>
          <w:lang w:val="fr-FR"/>
        </w:rPr>
        <w:t xml:space="preserve"> : rencontre entre Pascale </w:t>
      </w:r>
      <w:r w:rsidR="003A197F" w:rsidRPr="003A197F">
        <w:rPr>
          <w:sz w:val="22"/>
          <w:szCs w:val="22"/>
          <w:lang w:val="fr-FR"/>
        </w:rPr>
        <w:t xml:space="preserve">Carrier </w:t>
      </w:r>
      <w:r w:rsidRPr="003A197F">
        <w:rPr>
          <w:sz w:val="22"/>
          <w:szCs w:val="22"/>
          <w:lang w:val="fr-FR"/>
        </w:rPr>
        <w:t xml:space="preserve">et </w:t>
      </w:r>
      <w:r w:rsidR="003A197F" w:rsidRPr="003A197F">
        <w:rPr>
          <w:sz w:val="22"/>
          <w:szCs w:val="22"/>
          <w:lang w:val="fr-FR"/>
        </w:rPr>
        <w:t>Charlotte</w:t>
      </w:r>
      <w:r w:rsidRPr="003A197F">
        <w:rPr>
          <w:sz w:val="22"/>
          <w:szCs w:val="22"/>
          <w:lang w:val="fr-FR"/>
        </w:rPr>
        <w:t xml:space="preserve"> </w:t>
      </w:r>
      <w:proofErr w:type="spellStart"/>
      <w:r w:rsidRPr="003A197F">
        <w:rPr>
          <w:sz w:val="22"/>
          <w:szCs w:val="22"/>
          <w:lang w:val="fr-FR"/>
        </w:rPr>
        <w:t>Dubray</w:t>
      </w:r>
      <w:proofErr w:type="spellEnd"/>
      <w:r w:rsidRPr="003A197F">
        <w:rPr>
          <w:sz w:val="22"/>
          <w:szCs w:val="22"/>
          <w:lang w:val="fr-FR"/>
        </w:rPr>
        <w:t xml:space="preserve">. Deux intervenants actuellement dont Mme </w:t>
      </w:r>
      <w:proofErr w:type="spellStart"/>
      <w:r w:rsidRPr="003A197F">
        <w:rPr>
          <w:sz w:val="22"/>
          <w:szCs w:val="22"/>
          <w:lang w:val="fr-FR"/>
        </w:rPr>
        <w:t>Dubray</w:t>
      </w:r>
      <w:proofErr w:type="spellEnd"/>
      <w:r w:rsidRPr="003A197F">
        <w:rPr>
          <w:sz w:val="22"/>
          <w:szCs w:val="22"/>
          <w:lang w:val="fr-FR"/>
        </w:rPr>
        <w:t>.  Actuellement, surtout site internet</w:t>
      </w:r>
      <w:r w:rsidR="00413EF5" w:rsidRPr="003A197F">
        <w:rPr>
          <w:sz w:val="22"/>
          <w:szCs w:val="22"/>
          <w:lang w:val="fr-FR"/>
        </w:rPr>
        <w:t xml:space="preserve">. </w:t>
      </w:r>
      <w:r w:rsidRPr="003A197F">
        <w:rPr>
          <w:sz w:val="22"/>
          <w:szCs w:val="22"/>
          <w:lang w:val="fr-FR"/>
        </w:rPr>
        <w:t xml:space="preserve">Maison </w:t>
      </w:r>
      <w:r w:rsidR="003A197F" w:rsidRPr="003A197F">
        <w:rPr>
          <w:sz w:val="22"/>
          <w:szCs w:val="22"/>
          <w:lang w:val="fr-FR"/>
        </w:rPr>
        <w:t xml:space="preserve">(peu pratique) </w:t>
      </w:r>
      <w:r w:rsidRPr="003A197F">
        <w:rPr>
          <w:sz w:val="22"/>
          <w:szCs w:val="22"/>
          <w:lang w:val="fr-FR"/>
        </w:rPr>
        <w:t>dispo</w:t>
      </w:r>
      <w:r w:rsidR="00413EF5" w:rsidRPr="003A197F">
        <w:rPr>
          <w:sz w:val="22"/>
          <w:szCs w:val="22"/>
          <w:lang w:val="fr-FR"/>
        </w:rPr>
        <w:t>nible</w:t>
      </w:r>
      <w:r w:rsidRPr="003A197F">
        <w:rPr>
          <w:sz w:val="22"/>
          <w:szCs w:val="22"/>
          <w:lang w:val="fr-FR"/>
        </w:rPr>
        <w:t xml:space="preserve"> pour les associations.</w:t>
      </w:r>
      <w:r w:rsidR="003A197F" w:rsidRPr="003A197F">
        <w:rPr>
          <w:sz w:val="22"/>
          <w:szCs w:val="22"/>
          <w:lang w:val="fr-FR"/>
        </w:rPr>
        <w:t xml:space="preserve"> </w:t>
      </w:r>
      <w:r w:rsidRPr="003A197F">
        <w:rPr>
          <w:sz w:val="22"/>
          <w:szCs w:val="22"/>
          <w:lang w:val="fr-FR"/>
        </w:rPr>
        <w:t xml:space="preserve">L’idée </w:t>
      </w:r>
      <w:r w:rsidR="003A197F" w:rsidRPr="003A197F">
        <w:rPr>
          <w:sz w:val="22"/>
          <w:szCs w:val="22"/>
          <w:lang w:val="fr-FR"/>
        </w:rPr>
        <w:t xml:space="preserve">défendue par le secteur </w:t>
      </w:r>
      <w:r w:rsidRPr="003A197F">
        <w:rPr>
          <w:sz w:val="22"/>
          <w:szCs w:val="22"/>
          <w:lang w:val="fr-FR"/>
        </w:rPr>
        <w:t xml:space="preserve">serait d’aller vers une maison du </w:t>
      </w:r>
      <w:r w:rsidR="003A197F" w:rsidRPr="003A197F">
        <w:rPr>
          <w:sz w:val="22"/>
          <w:szCs w:val="22"/>
          <w:lang w:val="fr-FR"/>
        </w:rPr>
        <w:t>H</w:t>
      </w:r>
      <w:r w:rsidRPr="003A197F">
        <w:rPr>
          <w:sz w:val="22"/>
          <w:szCs w:val="22"/>
          <w:lang w:val="fr-FR"/>
        </w:rPr>
        <w:t>andicap</w:t>
      </w:r>
      <w:r w:rsidR="003A197F" w:rsidRPr="003A197F">
        <w:rPr>
          <w:sz w:val="22"/>
          <w:szCs w:val="22"/>
          <w:lang w:val="fr-FR"/>
        </w:rPr>
        <w:t xml:space="preserve"> plutôt qu’une maison de l’autisme. </w:t>
      </w:r>
      <w:r w:rsidR="00AB08DF" w:rsidRPr="003A197F">
        <w:rPr>
          <w:sz w:val="22"/>
          <w:szCs w:val="22"/>
          <w:lang w:val="fr-FR"/>
        </w:rPr>
        <w:t>Elles reçoivent b</w:t>
      </w:r>
      <w:r w:rsidR="00413EF5" w:rsidRPr="003A197F">
        <w:rPr>
          <w:sz w:val="22"/>
          <w:szCs w:val="22"/>
          <w:lang w:val="fr-FR"/>
        </w:rPr>
        <w:t>eaucoup</w:t>
      </w:r>
      <w:r w:rsidR="00AB08DF" w:rsidRPr="003A197F">
        <w:rPr>
          <w:sz w:val="22"/>
          <w:szCs w:val="22"/>
          <w:lang w:val="fr-FR"/>
        </w:rPr>
        <w:t xml:space="preserve"> d’appels de professionnels et de familles</w:t>
      </w:r>
      <w:r w:rsidR="003A197F" w:rsidRPr="003A197F">
        <w:rPr>
          <w:sz w:val="22"/>
          <w:szCs w:val="22"/>
          <w:lang w:val="fr-FR"/>
        </w:rPr>
        <w:t xml:space="preserve"> et sont un peu démunies. </w:t>
      </w:r>
      <w:r w:rsidR="00AB08DF" w:rsidRPr="003A197F">
        <w:rPr>
          <w:sz w:val="22"/>
          <w:szCs w:val="22"/>
          <w:lang w:val="fr-FR"/>
        </w:rPr>
        <w:t>Elles cherchent à bien connaitre les SA.</w:t>
      </w:r>
      <w:r w:rsidR="003A197F" w:rsidRPr="003A197F">
        <w:rPr>
          <w:sz w:val="22"/>
          <w:szCs w:val="22"/>
          <w:lang w:val="fr-FR"/>
        </w:rPr>
        <w:t xml:space="preserve"> </w:t>
      </w:r>
      <w:r w:rsidR="00AB08DF" w:rsidRPr="003A197F">
        <w:rPr>
          <w:sz w:val="22"/>
          <w:szCs w:val="22"/>
          <w:lang w:val="fr-FR"/>
        </w:rPr>
        <w:t xml:space="preserve">Pascale </w:t>
      </w:r>
      <w:r w:rsidR="003A197F">
        <w:rPr>
          <w:sz w:val="22"/>
          <w:szCs w:val="22"/>
          <w:lang w:val="fr-FR"/>
        </w:rPr>
        <w:t xml:space="preserve">Carrier </w:t>
      </w:r>
      <w:r w:rsidR="00AB08DF" w:rsidRPr="003A197F">
        <w:rPr>
          <w:sz w:val="22"/>
          <w:szCs w:val="22"/>
          <w:lang w:val="fr-FR"/>
        </w:rPr>
        <w:t>a conseillé de lire les RA des services.</w:t>
      </w:r>
    </w:p>
    <w:p w14:paraId="73C58326" w14:textId="29A00E68" w:rsidR="00413EF5" w:rsidRPr="00413EF5" w:rsidRDefault="00AB08DF" w:rsidP="003A197F">
      <w:pPr>
        <w:pStyle w:val="Paragraphedeliste"/>
        <w:jc w:val="both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>Question : y a-t-il des SA qui ne prennent pas de bénéficiaires avec TSA ? la Braise</w:t>
      </w:r>
      <w:r w:rsidR="003A197F">
        <w:rPr>
          <w:sz w:val="22"/>
          <w:szCs w:val="22"/>
          <w:lang w:val="fr-FR"/>
        </w:rPr>
        <w:t xml:space="preserve"> est dans le cas.</w:t>
      </w:r>
    </w:p>
    <w:p w14:paraId="0B614AE9" w14:textId="5D31D84C" w:rsidR="00771D5F" w:rsidRDefault="005A6B67" w:rsidP="003A197F">
      <w:pPr>
        <w:pStyle w:val="Paragraphedeliste"/>
        <w:jc w:val="both"/>
        <w:rPr>
          <w:sz w:val="22"/>
          <w:szCs w:val="22"/>
          <w:lang w:val="fr-FR"/>
        </w:rPr>
      </w:pPr>
      <w:r w:rsidRPr="00413EF5">
        <w:rPr>
          <w:sz w:val="22"/>
          <w:szCs w:val="22"/>
          <w:lang w:val="fr-FR"/>
        </w:rPr>
        <w:t xml:space="preserve">Christelle </w:t>
      </w:r>
      <w:proofErr w:type="spellStart"/>
      <w:r w:rsidR="003A197F">
        <w:rPr>
          <w:sz w:val="22"/>
          <w:szCs w:val="22"/>
          <w:lang w:val="fr-FR"/>
        </w:rPr>
        <w:t>Ninforge</w:t>
      </w:r>
      <w:proofErr w:type="spellEnd"/>
      <w:r w:rsidR="003A197F">
        <w:rPr>
          <w:sz w:val="22"/>
          <w:szCs w:val="22"/>
          <w:lang w:val="fr-FR"/>
        </w:rPr>
        <w:t xml:space="preserve"> </w:t>
      </w:r>
      <w:r w:rsidRPr="00413EF5">
        <w:rPr>
          <w:sz w:val="22"/>
          <w:szCs w:val="22"/>
          <w:lang w:val="fr-FR"/>
        </w:rPr>
        <w:t xml:space="preserve">a eu plusieurs contacts avec Mme </w:t>
      </w:r>
      <w:proofErr w:type="spellStart"/>
      <w:r w:rsidRPr="00413EF5">
        <w:rPr>
          <w:sz w:val="22"/>
          <w:szCs w:val="22"/>
          <w:lang w:val="fr-FR"/>
        </w:rPr>
        <w:t>Dubray</w:t>
      </w:r>
      <w:proofErr w:type="spellEnd"/>
      <w:r w:rsidRPr="00413EF5">
        <w:rPr>
          <w:sz w:val="22"/>
          <w:szCs w:val="22"/>
          <w:lang w:val="fr-FR"/>
        </w:rPr>
        <w:t xml:space="preserve">. Ce projet part </w:t>
      </w:r>
      <w:r w:rsidR="003A197F">
        <w:rPr>
          <w:sz w:val="22"/>
          <w:szCs w:val="22"/>
          <w:lang w:val="fr-FR"/>
        </w:rPr>
        <w:t xml:space="preserve">dans </w:t>
      </w:r>
      <w:proofErr w:type="gramStart"/>
      <w:r w:rsidR="003A197F">
        <w:rPr>
          <w:sz w:val="22"/>
          <w:szCs w:val="22"/>
          <w:lang w:val="fr-FR"/>
        </w:rPr>
        <w:t>tous  les</w:t>
      </w:r>
      <w:proofErr w:type="gramEnd"/>
      <w:r w:rsidRPr="00413EF5">
        <w:rPr>
          <w:sz w:val="22"/>
          <w:szCs w:val="22"/>
          <w:lang w:val="fr-FR"/>
        </w:rPr>
        <w:t xml:space="preserve"> sens (</w:t>
      </w:r>
      <w:r w:rsidR="003A197F">
        <w:rPr>
          <w:sz w:val="22"/>
          <w:szCs w:val="22"/>
          <w:lang w:val="fr-FR"/>
        </w:rPr>
        <w:t xml:space="preserve">projet de </w:t>
      </w:r>
      <w:r w:rsidRPr="00413EF5">
        <w:rPr>
          <w:sz w:val="22"/>
          <w:szCs w:val="22"/>
          <w:lang w:val="fr-FR"/>
        </w:rPr>
        <w:t>Conseil consultatif Maison Autisme, Comité scientifique MA, Call Center, …).</w:t>
      </w:r>
      <w:r w:rsidR="00771D5F" w:rsidRPr="00413EF5">
        <w:rPr>
          <w:sz w:val="22"/>
          <w:szCs w:val="22"/>
          <w:lang w:val="fr-FR"/>
        </w:rPr>
        <w:t xml:space="preserve"> Certaines familles ne sont pas très </w:t>
      </w:r>
      <w:r w:rsidR="00413EF5" w:rsidRPr="00413EF5">
        <w:rPr>
          <w:sz w:val="22"/>
          <w:szCs w:val="22"/>
          <w:lang w:val="fr-FR"/>
        </w:rPr>
        <w:t>satisfaites</w:t>
      </w:r>
      <w:r w:rsidR="00771D5F" w:rsidRPr="00413EF5">
        <w:rPr>
          <w:sz w:val="22"/>
          <w:szCs w:val="22"/>
          <w:lang w:val="fr-FR"/>
        </w:rPr>
        <w:t xml:space="preserve"> des services proposés.</w:t>
      </w:r>
      <w:r w:rsidR="003A197F">
        <w:rPr>
          <w:sz w:val="22"/>
          <w:szCs w:val="22"/>
          <w:lang w:val="fr-FR"/>
        </w:rPr>
        <w:t xml:space="preserve"> </w:t>
      </w:r>
      <w:r w:rsidR="00771D5F" w:rsidRPr="00413EF5">
        <w:rPr>
          <w:sz w:val="22"/>
          <w:szCs w:val="22"/>
          <w:highlight w:val="yellow"/>
          <w:lang w:val="fr-FR"/>
        </w:rPr>
        <w:t>ASAH propose de les orienter plutôt vers une Maison du Handicap.</w:t>
      </w:r>
    </w:p>
    <w:p w14:paraId="4B302DC8" w14:textId="77777777" w:rsidR="00413EF5" w:rsidRPr="00413EF5" w:rsidRDefault="00413EF5" w:rsidP="00413EF5">
      <w:pPr>
        <w:pStyle w:val="Paragraphedeliste"/>
        <w:rPr>
          <w:sz w:val="22"/>
          <w:szCs w:val="22"/>
          <w:lang w:val="fr-FR"/>
        </w:rPr>
      </w:pPr>
    </w:p>
    <w:p w14:paraId="4294A146" w14:textId="1AD17CC7" w:rsidR="00413EF5" w:rsidRPr="003A197F" w:rsidRDefault="005A6B67" w:rsidP="003A197F">
      <w:pPr>
        <w:pStyle w:val="Paragraphedeliste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r w:rsidRPr="003A197F">
        <w:rPr>
          <w:u w:val="single"/>
          <w:lang w:val="fr-FR"/>
        </w:rPr>
        <w:t>Rencontre CAP/ASAH</w:t>
      </w:r>
      <w:r w:rsidR="00413EF5" w:rsidRPr="003A197F">
        <w:rPr>
          <w:u w:val="single"/>
          <w:lang w:val="fr-FR"/>
        </w:rPr>
        <w:t xml:space="preserve"> : </w:t>
      </w:r>
      <w:r w:rsidRPr="003A197F">
        <w:rPr>
          <w:sz w:val="22"/>
          <w:szCs w:val="22"/>
          <w:lang w:val="fr-FR"/>
        </w:rPr>
        <w:t xml:space="preserve">Il existe une cellule CAP au sein de 2 ETA. </w:t>
      </w:r>
      <w:r w:rsidR="00771D5F" w:rsidRPr="003A197F">
        <w:rPr>
          <w:sz w:val="22"/>
          <w:szCs w:val="22"/>
          <w:lang w:val="fr-FR"/>
        </w:rPr>
        <w:t xml:space="preserve">Ils cherchent des travailleurs plutôt à temps partiel. Cédric </w:t>
      </w:r>
      <w:proofErr w:type="spellStart"/>
      <w:r w:rsidR="003A197F" w:rsidRPr="003A197F">
        <w:rPr>
          <w:sz w:val="22"/>
          <w:szCs w:val="22"/>
          <w:lang w:val="fr-FR"/>
        </w:rPr>
        <w:t>Raskin</w:t>
      </w:r>
      <w:proofErr w:type="spellEnd"/>
      <w:r w:rsidR="003A197F" w:rsidRPr="003A197F">
        <w:rPr>
          <w:sz w:val="22"/>
          <w:szCs w:val="22"/>
          <w:lang w:val="fr-FR"/>
        </w:rPr>
        <w:t xml:space="preserve"> </w:t>
      </w:r>
      <w:r w:rsidR="003A197F">
        <w:rPr>
          <w:sz w:val="22"/>
          <w:szCs w:val="22"/>
          <w:lang w:val="fr-FR"/>
        </w:rPr>
        <w:t>est la personne ressource pour les informations à ce sujet</w:t>
      </w:r>
      <w:r w:rsidR="00413EF5" w:rsidRPr="003A197F">
        <w:rPr>
          <w:sz w:val="22"/>
          <w:szCs w:val="22"/>
          <w:lang w:val="fr-FR"/>
        </w:rPr>
        <w:t xml:space="preserve">. </w:t>
      </w:r>
      <w:r w:rsidR="00771D5F" w:rsidRPr="003A197F">
        <w:rPr>
          <w:sz w:val="22"/>
          <w:szCs w:val="22"/>
          <w:lang w:val="fr-FR"/>
        </w:rPr>
        <w:t xml:space="preserve">Il existe </w:t>
      </w:r>
      <w:proofErr w:type="gramStart"/>
      <w:r w:rsidR="003A197F">
        <w:rPr>
          <w:sz w:val="22"/>
          <w:szCs w:val="22"/>
          <w:lang w:val="fr-FR"/>
        </w:rPr>
        <w:t xml:space="preserve">aussi  </w:t>
      </w:r>
      <w:r w:rsidR="00771D5F" w:rsidRPr="003A197F">
        <w:rPr>
          <w:sz w:val="22"/>
          <w:szCs w:val="22"/>
          <w:lang w:val="fr-FR"/>
        </w:rPr>
        <w:t>un</w:t>
      </w:r>
      <w:proofErr w:type="gramEnd"/>
      <w:r w:rsidR="00771D5F" w:rsidRPr="003A197F">
        <w:rPr>
          <w:sz w:val="22"/>
          <w:szCs w:val="22"/>
          <w:lang w:val="fr-FR"/>
        </w:rPr>
        <w:t xml:space="preserve"> service Handicap et Emploi chez </w:t>
      </w:r>
      <w:proofErr w:type="spellStart"/>
      <w:r w:rsidR="00771D5F" w:rsidRPr="003A197F">
        <w:rPr>
          <w:sz w:val="22"/>
          <w:szCs w:val="22"/>
          <w:lang w:val="fr-FR"/>
        </w:rPr>
        <w:t>Actiris</w:t>
      </w:r>
      <w:proofErr w:type="spellEnd"/>
      <w:r w:rsidR="00771D5F" w:rsidRPr="003A197F">
        <w:rPr>
          <w:sz w:val="22"/>
          <w:szCs w:val="22"/>
          <w:lang w:val="fr-FR"/>
        </w:rPr>
        <w:t>.</w:t>
      </w:r>
    </w:p>
    <w:p w14:paraId="43178245" w14:textId="77777777" w:rsidR="00413EF5" w:rsidRDefault="00413EF5" w:rsidP="003A197F">
      <w:pPr>
        <w:pStyle w:val="Paragraphedeliste"/>
        <w:jc w:val="both"/>
        <w:rPr>
          <w:sz w:val="22"/>
          <w:szCs w:val="22"/>
          <w:lang w:val="fr-FR"/>
        </w:rPr>
      </w:pPr>
    </w:p>
    <w:p w14:paraId="4313C0B6" w14:textId="2B655D1A" w:rsidR="00DA0950" w:rsidRPr="003A197F" w:rsidRDefault="00771D5F" w:rsidP="003A197F">
      <w:pPr>
        <w:pStyle w:val="Paragraphedeliste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r w:rsidRPr="003A197F">
        <w:rPr>
          <w:u w:val="single"/>
          <w:lang w:val="fr-FR"/>
        </w:rPr>
        <w:t>Convention Milieu extérieur</w:t>
      </w:r>
      <w:r w:rsidR="00413EF5" w:rsidRPr="003A197F">
        <w:rPr>
          <w:u w:val="single"/>
          <w:lang w:val="fr-FR"/>
        </w:rPr>
        <w:t xml:space="preserve"> : </w:t>
      </w:r>
      <w:r w:rsidRPr="003A197F">
        <w:rPr>
          <w:sz w:val="22"/>
          <w:szCs w:val="22"/>
          <w:lang w:val="fr-FR"/>
        </w:rPr>
        <w:t xml:space="preserve">Demande de Cécile </w:t>
      </w:r>
      <w:r w:rsidR="003A197F" w:rsidRPr="003A197F">
        <w:rPr>
          <w:sz w:val="22"/>
          <w:szCs w:val="22"/>
          <w:lang w:val="fr-FR"/>
        </w:rPr>
        <w:t xml:space="preserve">Javaux (Madras) </w:t>
      </w:r>
      <w:r w:rsidRPr="003A197F">
        <w:rPr>
          <w:sz w:val="22"/>
          <w:szCs w:val="22"/>
          <w:lang w:val="fr-FR"/>
        </w:rPr>
        <w:t xml:space="preserve">de voir si </w:t>
      </w:r>
      <w:r w:rsidR="003A197F" w:rsidRPr="003A197F">
        <w:rPr>
          <w:sz w:val="22"/>
          <w:szCs w:val="22"/>
          <w:lang w:val="fr-FR"/>
        </w:rPr>
        <w:t>des</w:t>
      </w:r>
      <w:r w:rsidRPr="003A197F">
        <w:rPr>
          <w:sz w:val="22"/>
          <w:szCs w:val="22"/>
          <w:lang w:val="fr-FR"/>
        </w:rPr>
        <w:t xml:space="preserve"> services </w:t>
      </w:r>
      <w:r w:rsidR="003A197F" w:rsidRPr="003A197F">
        <w:rPr>
          <w:sz w:val="22"/>
          <w:szCs w:val="22"/>
          <w:lang w:val="fr-FR"/>
        </w:rPr>
        <w:t xml:space="preserve">utilisent </w:t>
      </w:r>
      <w:proofErr w:type="gramStart"/>
      <w:r w:rsidR="003A197F" w:rsidRPr="003A197F">
        <w:rPr>
          <w:sz w:val="22"/>
          <w:szCs w:val="22"/>
          <w:lang w:val="fr-FR"/>
        </w:rPr>
        <w:t xml:space="preserve">des </w:t>
      </w:r>
      <w:r w:rsidRPr="003A197F">
        <w:rPr>
          <w:sz w:val="22"/>
          <w:szCs w:val="22"/>
          <w:lang w:val="fr-FR"/>
        </w:rPr>
        <w:t xml:space="preserve"> convention</w:t>
      </w:r>
      <w:proofErr w:type="gramEnd"/>
      <w:r w:rsidRPr="003A197F">
        <w:rPr>
          <w:sz w:val="22"/>
          <w:szCs w:val="22"/>
          <w:lang w:val="fr-FR"/>
        </w:rPr>
        <w:t xml:space="preserve"> de collaboration avec les </w:t>
      </w:r>
      <w:r w:rsidR="003A197F" w:rsidRPr="003A197F">
        <w:rPr>
          <w:sz w:val="22"/>
          <w:szCs w:val="22"/>
          <w:lang w:val="fr-FR"/>
        </w:rPr>
        <w:t>services/intervenants</w:t>
      </w:r>
      <w:r w:rsidRPr="003A197F">
        <w:rPr>
          <w:sz w:val="22"/>
          <w:szCs w:val="22"/>
          <w:lang w:val="fr-FR"/>
        </w:rPr>
        <w:t xml:space="preserve"> extérieurs.</w:t>
      </w:r>
      <w:r w:rsidR="003A197F" w:rsidRPr="003A197F">
        <w:rPr>
          <w:sz w:val="22"/>
          <w:szCs w:val="22"/>
          <w:lang w:val="fr-FR"/>
        </w:rPr>
        <w:t xml:space="preserve"> Le SUSA </w:t>
      </w:r>
      <w:r w:rsidRPr="003A197F">
        <w:rPr>
          <w:sz w:val="22"/>
          <w:szCs w:val="22"/>
          <w:lang w:val="fr-FR"/>
        </w:rPr>
        <w:t xml:space="preserve">transmet </w:t>
      </w:r>
      <w:r w:rsidR="003A197F" w:rsidRPr="003A197F">
        <w:rPr>
          <w:sz w:val="22"/>
          <w:szCs w:val="22"/>
          <w:lang w:val="fr-FR"/>
        </w:rPr>
        <w:t>s</w:t>
      </w:r>
      <w:r w:rsidRPr="003A197F">
        <w:rPr>
          <w:sz w:val="22"/>
          <w:szCs w:val="22"/>
          <w:lang w:val="fr-FR"/>
        </w:rPr>
        <w:t>a con</w:t>
      </w:r>
      <w:r w:rsidR="00DA0950" w:rsidRPr="003A197F">
        <w:rPr>
          <w:sz w:val="22"/>
          <w:szCs w:val="22"/>
          <w:lang w:val="fr-FR"/>
        </w:rPr>
        <w:t>vention</w:t>
      </w:r>
      <w:r w:rsidR="003A197F" w:rsidRPr="003A197F">
        <w:rPr>
          <w:sz w:val="22"/>
          <w:szCs w:val="22"/>
          <w:lang w:val="fr-FR"/>
        </w:rPr>
        <w:t xml:space="preserve">. Demande des précisions sur </w:t>
      </w:r>
      <w:r w:rsidR="00DA0950" w:rsidRPr="003A197F">
        <w:rPr>
          <w:sz w:val="22"/>
          <w:szCs w:val="22"/>
          <w:lang w:val="fr-FR"/>
        </w:rPr>
        <w:t>le type d’intervention</w:t>
      </w:r>
      <w:r w:rsidR="003A197F">
        <w:rPr>
          <w:sz w:val="22"/>
          <w:szCs w:val="22"/>
          <w:lang w:val="fr-FR"/>
        </w:rPr>
        <w:t>s réalisées en</w:t>
      </w:r>
      <w:r w:rsidR="00DA0950" w:rsidRPr="003A197F">
        <w:rPr>
          <w:sz w:val="22"/>
          <w:szCs w:val="22"/>
          <w:lang w:val="fr-FR"/>
        </w:rPr>
        <w:t xml:space="preserve"> Mission Support aux Situations Critiques.</w:t>
      </w:r>
    </w:p>
    <w:p w14:paraId="79226218" w14:textId="77777777" w:rsidR="00413EF5" w:rsidRPr="00413EF5" w:rsidRDefault="00413EF5" w:rsidP="003A197F">
      <w:pPr>
        <w:pStyle w:val="Paragraphedeliste"/>
        <w:jc w:val="both"/>
        <w:rPr>
          <w:sz w:val="22"/>
          <w:szCs w:val="22"/>
          <w:u w:val="single"/>
          <w:lang w:val="fr-FR"/>
        </w:rPr>
      </w:pPr>
    </w:p>
    <w:p w14:paraId="61FF4E93" w14:textId="315897BE" w:rsidR="005D05AA" w:rsidRPr="003A197F" w:rsidRDefault="00771D5F" w:rsidP="00200530">
      <w:pPr>
        <w:pStyle w:val="Paragraphedeliste"/>
        <w:numPr>
          <w:ilvl w:val="0"/>
          <w:numId w:val="10"/>
        </w:numPr>
        <w:rPr>
          <w:sz w:val="22"/>
          <w:szCs w:val="22"/>
          <w:lang w:val="fr-FR"/>
        </w:rPr>
      </w:pPr>
      <w:r w:rsidRPr="003A197F">
        <w:rPr>
          <w:u w:val="single"/>
          <w:lang w:val="fr-FR"/>
        </w:rPr>
        <w:t>Transport scolaire</w:t>
      </w:r>
      <w:r w:rsidR="005D05AA" w:rsidRPr="003A197F">
        <w:rPr>
          <w:u w:val="single"/>
          <w:lang w:val="fr-FR"/>
        </w:rPr>
        <w:t xml:space="preserve"> : </w:t>
      </w:r>
      <w:r w:rsidR="003A197F" w:rsidRPr="003A197F">
        <w:rPr>
          <w:sz w:val="22"/>
          <w:szCs w:val="22"/>
          <w:lang w:val="fr-FR"/>
        </w:rPr>
        <w:t>la b</w:t>
      </w:r>
      <w:r w:rsidRPr="003A197F">
        <w:rPr>
          <w:sz w:val="22"/>
          <w:szCs w:val="22"/>
          <w:lang w:val="fr-FR"/>
        </w:rPr>
        <w:t>rochure à destination des parents a été revue</w:t>
      </w:r>
      <w:r w:rsidR="003A197F" w:rsidRPr="003A197F">
        <w:rPr>
          <w:sz w:val="22"/>
          <w:szCs w:val="22"/>
          <w:lang w:val="fr-FR"/>
        </w:rPr>
        <w:t xml:space="preserve"> (très maladroites dans sa première version). </w:t>
      </w:r>
      <w:r w:rsidRPr="003A197F">
        <w:rPr>
          <w:sz w:val="22"/>
          <w:szCs w:val="22"/>
          <w:lang w:val="fr-FR"/>
        </w:rPr>
        <w:t xml:space="preserve">Application pour gérer mieux les absences, </w:t>
      </w:r>
      <w:proofErr w:type="gramStart"/>
      <w:r w:rsidRPr="003A197F">
        <w:rPr>
          <w:sz w:val="22"/>
          <w:szCs w:val="22"/>
          <w:lang w:val="fr-FR"/>
        </w:rPr>
        <w:t>retards,…</w:t>
      </w:r>
      <w:proofErr w:type="gramEnd"/>
      <w:r w:rsidRPr="003A197F">
        <w:rPr>
          <w:sz w:val="22"/>
          <w:szCs w:val="22"/>
          <w:lang w:val="fr-FR"/>
        </w:rPr>
        <w:t xml:space="preserve"> en cours de mise en place.</w:t>
      </w:r>
      <w:r w:rsidR="00DA0950" w:rsidRPr="003A197F">
        <w:rPr>
          <w:sz w:val="22"/>
          <w:szCs w:val="22"/>
          <w:lang w:val="fr-FR"/>
        </w:rPr>
        <w:t xml:space="preserve"> </w:t>
      </w:r>
    </w:p>
    <w:p w14:paraId="48F7C03B" w14:textId="77777777" w:rsidR="005D05AA" w:rsidRDefault="005D05AA" w:rsidP="005D05AA">
      <w:pPr>
        <w:pStyle w:val="Paragraphedeliste"/>
        <w:rPr>
          <w:sz w:val="22"/>
          <w:szCs w:val="22"/>
          <w:lang w:val="fr-FR"/>
        </w:rPr>
      </w:pPr>
    </w:p>
    <w:p w14:paraId="5A05A837" w14:textId="37641335" w:rsidR="00771D5F" w:rsidRPr="005D05AA" w:rsidRDefault="005D05AA" w:rsidP="00BF5EE1">
      <w:pPr>
        <w:pStyle w:val="Paragraphedeliste"/>
        <w:numPr>
          <w:ilvl w:val="0"/>
          <w:numId w:val="10"/>
        </w:numPr>
        <w:rPr>
          <w:sz w:val="22"/>
          <w:szCs w:val="22"/>
          <w:u w:val="single"/>
          <w:lang w:val="en-US"/>
        </w:rPr>
      </w:pPr>
      <w:r w:rsidRPr="005D05AA">
        <w:rPr>
          <w:u w:val="single"/>
          <w:lang w:val="en-US"/>
        </w:rPr>
        <w:t xml:space="preserve">Federal Learning Account : </w:t>
      </w:r>
      <w:r w:rsidR="003A197F">
        <w:rPr>
          <w:sz w:val="22"/>
          <w:szCs w:val="22"/>
          <w:lang w:val="en-US"/>
        </w:rPr>
        <w:t>encore r</w:t>
      </w:r>
      <w:r w:rsidR="00771D5F" w:rsidRPr="005D05AA">
        <w:rPr>
          <w:sz w:val="22"/>
          <w:szCs w:val="22"/>
          <w:lang w:val="en-US"/>
        </w:rPr>
        <w:t>eporté.</w:t>
      </w:r>
    </w:p>
    <w:sectPr w:rsidR="00771D5F" w:rsidRPr="005D05AA" w:rsidSect="005D05AA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31E2" w14:textId="77777777" w:rsidR="00F113B1" w:rsidRDefault="00F113B1" w:rsidP="00741717">
      <w:pPr>
        <w:spacing w:after="0" w:line="240" w:lineRule="auto"/>
      </w:pPr>
      <w:r>
        <w:separator/>
      </w:r>
    </w:p>
  </w:endnote>
  <w:endnote w:type="continuationSeparator" w:id="0">
    <w:p w14:paraId="7BC7E873" w14:textId="77777777" w:rsidR="00F113B1" w:rsidRDefault="00F113B1" w:rsidP="0074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37D2" w14:textId="7126199B" w:rsidR="005D05AA" w:rsidRPr="005D05AA" w:rsidRDefault="005D05AA" w:rsidP="005D05AA">
    <w:pPr>
      <w:pStyle w:val="Pieddepage"/>
    </w:pPr>
    <w:r>
      <w:rPr>
        <w:noProof/>
      </w:rPr>
      <w:drawing>
        <wp:inline distT="0" distB="0" distL="0" distR="0" wp14:anchorId="5DB147F1" wp14:editId="1CD8F7FD">
          <wp:extent cx="6352540" cy="899160"/>
          <wp:effectExtent l="0" t="0" r="0" b="0"/>
          <wp:docPr id="1595555141" name="Image 1" descr="Une image contenant capture d’écran, violet, violet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5141" name="Image 1" descr="Une image contenant capture d’écran, violet, violet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A364" w14:textId="77777777" w:rsidR="00F113B1" w:rsidRDefault="00F113B1" w:rsidP="00741717">
      <w:pPr>
        <w:spacing w:after="0" w:line="240" w:lineRule="auto"/>
      </w:pPr>
      <w:r>
        <w:separator/>
      </w:r>
    </w:p>
  </w:footnote>
  <w:footnote w:type="continuationSeparator" w:id="0">
    <w:p w14:paraId="71D2FD45" w14:textId="77777777" w:rsidR="00F113B1" w:rsidRDefault="00F113B1" w:rsidP="0074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0958" w14:textId="6740E659" w:rsidR="00741717" w:rsidRDefault="00741717">
    <w:pPr>
      <w:pStyle w:val="En-tte"/>
    </w:pPr>
    <w:r w:rsidRPr="00FA3FEF">
      <w:rPr>
        <w:rFonts w:ascii="Aptos" w:eastAsia="Aptos" w:hAnsi="Aptos" w:cs="Times New Roman"/>
        <w:noProof/>
        <w:kern w:val="0"/>
        <w:sz w:val="22"/>
        <w:szCs w:val="22"/>
        <w14:ligatures w14:val="none"/>
      </w:rPr>
      <w:drawing>
        <wp:inline distT="0" distB="0" distL="0" distR="0" wp14:anchorId="3FD1CCDB" wp14:editId="6EACD64E">
          <wp:extent cx="2057400" cy="1171575"/>
          <wp:effectExtent l="0" t="0" r="0" b="9525"/>
          <wp:docPr id="2102810526" name="Image 1" descr="Une image contenant Police, ligne, Graphique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10526" name="Image 1" descr="Une image contenant Police, ligne, Graphique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;visibility:visible;mso-wrap-style:square" o:bullet="t">
        <v:imagedata r:id="rId1" o:title="mso247E"/>
      </v:shape>
    </w:pict>
  </w:numPicBullet>
  <w:abstractNum w:abstractNumId="0" w15:restartNumberingAfterBreak="0">
    <w:nsid w:val="22D75C7E"/>
    <w:multiLevelType w:val="hybridMultilevel"/>
    <w:tmpl w:val="B9069646"/>
    <w:lvl w:ilvl="0" w:tplc="ABDC8892">
      <w:start w:val="2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556C5"/>
    <w:multiLevelType w:val="hybridMultilevel"/>
    <w:tmpl w:val="087CDF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11CC"/>
    <w:multiLevelType w:val="hybridMultilevel"/>
    <w:tmpl w:val="201C12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4DF5"/>
    <w:multiLevelType w:val="multilevel"/>
    <w:tmpl w:val="F69C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4A413E"/>
    <w:multiLevelType w:val="hybridMultilevel"/>
    <w:tmpl w:val="E52EC196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1240B"/>
    <w:multiLevelType w:val="hybridMultilevel"/>
    <w:tmpl w:val="B8E6DF36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58C2"/>
    <w:multiLevelType w:val="hybridMultilevel"/>
    <w:tmpl w:val="23B2CD3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058A6"/>
    <w:multiLevelType w:val="hybridMultilevel"/>
    <w:tmpl w:val="894A858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C1582"/>
    <w:multiLevelType w:val="hybridMultilevel"/>
    <w:tmpl w:val="2BBA0818"/>
    <w:lvl w:ilvl="0" w:tplc="ABDC8892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65B9A"/>
    <w:multiLevelType w:val="hybridMultilevel"/>
    <w:tmpl w:val="5B74EB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35"/>
    <w:rsid w:val="0034004A"/>
    <w:rsid w:val="003A197F"/>
    <w:rsid w:val="003B4A4B"/>
    <w:rsid w:val="003E5E1E"/>
    <w:rsid w:val="00413EF5"/>
    <w:rsid w:val="00557B8F"/>
    <w:rsid w:val="005A6B67"/>
    <w:rsid w:val="005D05AA"/>
    <w:rsid w:val="006F485A"/>
    <w:rsid w:val="00741717"/>
    <w:rsid w:val="00771D5F"/>
    <w:rsid w:val="0082055E"/>
    <w:rsid w:val="00834135"/>
    <w:rsid w:val="008629AA"/>
    <w:rsid w:val="00972ADF"/>
    <w:rsid w:val="009922C7"/>
    <w:rsid w:val="00AB08DF"/>
    <w:rsid w:val="00BF5EE1"/>
    <w:rsid w:val="00DA0950"/>
    <w:rsid w:val="00E377C5"/>
    <w:rsid w:val="00F113B1"/>
    <w:rsid w:val="00F24134"/>
    <w:rsid w:val="00F4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D6DC"/>
  <w15:chartTrackingRefBased/>
  <w15:docId w15:val="{DE117D42-37FE-489A-836C-8B4F82A5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1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1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1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1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1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1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1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1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1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1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135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834135"/>
    <w:pPr>
      <w:spacing w:after="0" w:line="240" w:lineRule="auto"/>
      <w:ind w:left="720"/>
    </w:pPr>
    <w:rPr>
      <w:rFonts w:ascii="Aptos" w:hAnsi="Aptos" w:cs="Aptos"/>
      <w:kern w:val="0"/>
      <w:sz w:val="22"/>
      <w:szCs w:val="22"/>
      <w:lang w:eastAsia="fr-B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4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717"/>
  </w:style>
  <w:style w:type="paragraph" w:styleId="Pieddepage">
    <w:name w:val="footer"/>
    <w:basedOn w:val="Normal"/>
    <w:link w:val="PieddepageCar"/>
    <w:uiPriority w:val="99"/>
    <w:unhideWhenUsed/>
    <w:rsid w:val="0074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717"/>
  </w:style>
  <w:style w:type="paragraph" w:styleId="Sansinterligne">
    <w:name w:val="No Spacing"/>
    <w:uiPriority w:val="1"/>
    <w:qFormat/>
    <w:rsid w:val="00741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NINFORGE</dc:creator>
  <cp:keywords/>
  <dc:description/>
  <cp:lastModifiedBy>Pascale Carrier</cp:lastModifiedBy>
  <cp:revision>2</cp:revision>
  <dcterms:created xsi:type="dcterms:W3CDTF">2025-05-12T07:29:00Z</dcterms:created>
  <dcterms:modified xsi:type="dcterms:W3CDTF">2025-05-12T07:29:00Z</dcterms:modified>
</cp:coreProperties>
</file>